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DEC" w:rsidRPr="007E3269" w:rsidRDefault="007E3269" w:rsidP="007E3269">
      <w:pPr>
        <w:pBdr>
          <w:top w:val="single" w:sz="4" w:space="1" w:color="auto"/>
          <w:left w:val="single" w:sz="4" w:space="4" w:color="auto"/>
          <w:bottom w:val="single" w:sz="4" w:space="1" w:color="auto"/>
          <w:right w:val="single" w:sz="4" w:space="4" w:color="auto"/>
        </w:pBdr>
        <w:spacing w:after="0"/>
        <w:jc w:val="center"/>
        <w:rPr>
          <w:rFonts w:asciiTheme="majorHAnsi" w:hAnsiTheme="majorHAnsi"/>
          <w:b/>
          <w:caps/>
          <w:sz w:val="32"/>
          <w:lang w:val="en-US"/>
        </w:rPr>
      </w:pPr>
      <w:r w:rsidRPr="007E3269">
        <w:rPr>
          <w:rFonts w:asciiTheme="majorHAnsi" w:hAnsiTheme="majorHAnsi"/>
          <w:b/>
          <w:caps/>
          <w:sz w:val="32"/>
          <w:lang w:val="en-US"/>
        </w:rPr>
        <w:t>European Social Economy Regions 2018 Pilot</w:t>
      </w:r>
    </w:p>
    <w:p w:rsidR="007E3269" w:rsidRPr="007E3269" w:rsidRDefault="007E3269" w:rsidP="007E3269">
      <w:pPr>
        <w:pBdr>
          <w:top w:val="single" w:sz="4" w:space="1" w:color="auto"/>
          <w:left w:val="single" w:sz="4" w:space="4" w:color="auto"/>
          <w:bottom w:val="single" w:sz="4" w:space="1" w:color="auto"/>
          <w:right w:val="single" w:sz="4" w:space="4" w:color="auto"/>
        </w:pBdr>
        <w:spacing w:after="0"/>
        <w:jc w:val="center"/>
        <w:rPr>
          <w:rFonts w:asciiTheme="majorHAnsi" w:hAnsiTheme="majorHAnsi"/>
          <w:i/>
          <w:sz w:val="32"/>
          <w:lang w:val="en-US"/>
        </w:rPr>
      </w:pPr>
      <w:r w:rsidRPr="007E3269">
        <w:rPr>
          <w:rFonts w:asciiTheme="majorHAnsi" w:hAnsiTheme="majorHAnsi"/>
          <w:i/>
          <w:sz w:val="32"/>
          <w:lang w:val="en-US"/>
        </w:rPr>
        <w:t>Local event project proposal</w:t>
      </w:r>
    </w:p>
    <w:p w:rsidR="007E3269" w:rsidRPr="007E3269" w:rsidRDefault="007E3269" w:rsidP="00CB1DEC">
      <w:pPr>
        <w:jc w:val="both"/>
        <w:rPr>
          <w:rFonts w:asciiTheme="majorHAnsi" w:hAnsiTheme="majorHAnsi"/>
          <w:b/>
          <w:i/>
          <w:sz w:val="20"/>
          <w:lang w:val="en-US"/>
        </w:rPr>
      </w:pPr>
    </w:p>
    <w:p w:rsidR="00BF7A12" w:rsidRPr="006C79BE" w:rsidRDefault="00BF7A12" w:rsidP="006C79BE">
      <w:pPr>
        <w:pStyle w:val="Prrafodelista"/>
        <w:numPr>
          <w:ilvl w:val="0"/>
          <w:numId w:val="1"/>
        </w:numPr>
        <w:tabs>
          <w:tab w:val="left" w:pos="426"/>
        </w:tabs>
        <w:ind w:left="0" w:firstLine="0"/>
        <w:contextualSpacing w:val="0"/>
        <w:jc w:val="both"/>
        <w:rPr>
          <w:rFonts w:asciiTheme="majorHAnsi" w:hAnsiTheme="majorHAnsi"/>
          <w:b/>
          <w:i/>
          <w:lang w:val="en-US"/>
        </w:rPr>
      </w:pPr>
      <w:r w:rsidRPr="00BF7A12">
        <w:rPr>
          <w:rFonts w:asciiTheme="majorHAnsi" w:hAnsiTheme="majorHAnsi"/>
          <w:b/>
          <w:i/>
          <w:lang w:val="en-US"/>
        </w:rPr>
        <w:t>NAME OF THE EVENT:</w:t>
      </w:r>
      <w:r>
        <w:rPr>
          <w:rFonts w:asciiTheme="majorHAnsi" w:hAnsiTheme="majorHAnsi"/>
          <w:b/>
          <w:i/>
          <w:lang w:val="en-US"/>
        </w:rPr>
        <w:t xml:space="preserve"> </w:t>
      </w:r>
      <w:r w:rsidRPr="00BF7A12">
        <w:rPr>
          <w:lang w:val="en-US"/>
        </w:rPr>
        <w:t>“</w:t>
      </w:r>
      <w:r w:rsidRPr="00A36F27">
        <w:rPr>
          <w:i/>
          <w:lang w:val="en-US"/>
        </w:rPr>
        <w:t>New Cooperativism in Agriculture in Valencia</w:t>
      </w:r>
      <w:r w:rsidRPr="00BF7A12">
        <w:rPr>
          <w:lang w:val="en-US"/>
        </w:rPr>
        <w:t>”</w:t>
      </w:r>
    </w:p>
    <w:p w:rsidR="00950D32" w:rsidRPr="002E1B71" w:rsidRDefault="00CB1DEC" w:rsidP="006C79BE">
      <w:pPr>
        <w:pStyle w:val="Prrafodelista"/>
        <w:numPr>
          <w:ilvl w:val="0"/>
          <w:numId w:val="1"/>
        </w:numPr>
        <w:tabs>
          <w:tab w:val="left" w:pos="426"/>
        </w:tabs>
        <w:ind w:left="0" w:firstLine="0"/>
        <w:contextualSpacing w:val="0"/>
        <w:jc w:val="both"/>
        <w:rPr>
          <w:lang w:val="en-US"/>
        </w:rPr>
      </w:pPr>
      <w:r w:rsidRPr="00950D32">
        <w:rPr>
          <w:rFonts w:asciiTheme="majorHAnsi" w:hAnsiTheme="majorHAnsi"/>
          <w:b/>
          <w:i/>
          <w:lang w:val="en-US"/>
        </w:rPr>
        <w:t>BACKGROUND</w:t>
      </w:r>
      <w:r w:rsidR="00BF7A12" w:rsidRPr="00950D32">
        <w:rPr>
          <w:rFonts w:asciiTheme="majorHAnsi" w:hAnsiTheme="majorHAnsi"/>
          <w:b/>
          <w:i/>
          <w:lang w:val="en-US"/>
        </w:rPr>
        <w:t xml:space="preserve">: </w:t>
      </w:r>
      <w:r w:rsidR="00731F20" w:rsidRPr="00950D32">
        <w:rPr>
          <w:lang w:val="en-US"/>
        </w:rPr>
        <w:t xml:space="preserve">The region of Valencia </w:t>
      </w:r>
      <w:r w:rsidR="00721417" w:rsidRPr="00950D32">
        <w:rPr>
          <w:lang w:val="en-US"/>
        </w:rPr>
        <w:t>is one of the main agricultural producers in Europe</w:t>
      </w:r>
      <w:r w:rsidR="004935A4" w:rsidRPr="00950D32">
        <w:rPr>
          <w:lang w:val="en-US"/>
        </w:rPr>
        <w:t xml:space="preserve">. In 2009, the value of agricultural production amounts to € 2,243 million and the activity takes place on 688,400 hectares, which are 30% of the available territory. </w:t>
      </w:r>
      <w:r w:rsidR="00950D32" w:rsidRPr="00950D32">
        <w:rPr>
          <w:lang w:val="en-US"/>
        </w:rPr>
        <w:t>A</w:t>
      </w:r>
      <w:r w:rsidR="004935A4" w:rsidRPr="00950D32">
        <w:rPr>
          <w:lang w:val="en-US"/>
        </w:rPr>
        <w:t xml:space="preserve">t this respect, </w:t>
      </w:r>
      <w:r w:rsidR="00950D32" w:rsidRPr="00950D32">
        <w:rPr>
          <w:lang w:val="en-US"/>
        </w:rPr>
        <w:t xml:space="preserve">31% of the total production is referred to </w:t>
      </w:r>
      <w:r w:rsidR="004935A4" w:rsidRPr="00950D32">
        <w:rPr>
          <w:lang w:val="en-US"/>
        </w:rPr>
        <w:t xml:space="preserve">citrus fruits, </w:t>
      </w:r>
      <w:r w:rsidR="00950D32">
        <w:rPr>
          <w:lang w:val="en-US"/>
        </w:rPr>
        <w:t>which</w:t>
      </w:r>
      <w:r w:rsidR="004935A4" w:rsidRPr="00950D32">
        <w:rPr>
          <w:lang w:val="en-US"/>
        </w:rPr>
        <w:t xml:space="preserve"> contribute 50% of the final value</w:t>
      </w:r>
      <w:r w:rsidR="00950D32">
        <w:rPr>
          <w:lang w:val="en-US"/>
        </w:rPr>
        <w:t>.</w:t>
      </w:r>
    </w:p>
    <w:p w:rsidR="00BE0604" w:rsidRPr="00BE0604" w:rsidRDefault="00BE0604" w:rsidP="006C79BE">
      <w:pPr>
        <w:jc w:val="both"/>
        <w:rPr>
          <w:lang w:val="en-US"/>
        </w:rPr>
      </w:pPr>
      <w:r>
        <w:rPr>
          <w:lang w:val="en-US"/>
        </w:rPr>
        <w:t xml:space="preserve">The most of the agricultural sector works through </w:t>
      </w:r>
      <w:r w:rsidRPr="00BE0604">
        <w:rPr>
          <w:lang w:val="en-US"/>
        </w:rPr>
        <w:t xml:space="preserve">cooperatives which </w:t>
      </w:r>
      <w:r w:rsidR="00DA38F6">
        <w:rPr>
          <w:lang w:val="en-US"/>
        </w:rPr>
        <w:t>are located i</w:t>
      </w:r>
      <w:r w:rsidRPr="00BE0604">
        <w:rPr>
          <w:lang w:val="en-US"/>
        </w:rPr>
        <w:t xml:space="preserve">n </w:t>
      </w:r>
      <w:r w:rsidR="00351765">
        <w:rPr>
          <w:lang w:val="en-US"/>
        </w:rPr>
        <w:t>the main</w:t>
      </w:r>
      <w:r w:rsidRPr="00BE0604">
        <w:rPr>
          <w:lang w:val="en-US"/>
        </w:rPr>
        <w:t xml:space="preserve"> </w:t>
      </w:r>
      <w:r w:rsidR="007772F1">
        <w:rPr>
          <w:lang w:val="en-US"/>
        </w:rPr>
        <w:t>municipalities</w:t>
      </w:r>
      <w:r w:rsidR="00351765">
        <w:rPr>
          <w:lang w:val="en-US"/>
        </w:rPr>
        <w:t xml:space="preserve"> along the region of Valencia and </w:t>
      </w:r>
      <w:r w:rsidR="00351765" w:rsidRPr="00BE0604">
        <w:rPr>
          <w:lang w:val="en-US"/>
        </w:rPr>
        <w:t>generate</w:t>
      </w:r>
      <w:r w:rsidR="00351765">
        <w:rPr>
          <w:lang w:val="en-US"/>
        </w:rPr>
        <w:t xml:space="preserve"> employment in rural area</w:t>
      </w:r>
      <w:r w:rsidR="00DA38F6">
        <w:rPr>
          <w:lang w:val="en-US"/>
        </w:rPr>
        <w:t>s.</w:t>
      </w:r>
      <w:r w:rsidR="00C36655" w:rsidRPr="00C36655">
        <w:rPr>
          <w:lang w:val="en-US"/>
        </w:rPr>
        <w:t xml:space="preserve"> </w:t>
      </w:r>
    </w:p>
    <w:p w:rsidR="00470C51" w:rsidRDefault="00DA38F6" w:rsidP="00C36655">
      <w:pPr>
        <w:tabs>
          <w:tab w:val="left" w:pos="426"/>
        </w:tabs>
        <w:jc w:val="both"/>
        <w:rPr>
          <w:lang w:val="en-US"/>
        </w:rPr>
      </w:pPr>
      <w:r w:rsidRPr="00605CCC">
        <w:rPr>
          <w:lang w:val="en-US"/>
        </w:rPr>
        <w:t>Moreover, the government of the region of Valencia approved a plan on organic agriculture to increase the percentage of organic producers, with a total budget of €78,760,000</w:t>
      </w:r>
      <w:r>
        <w:rPr>
          <w:lang w:val="en-US"/>
        </w:rPr>
        <w:t xml:space="preserve"> for the period 2016-2020</w:t>
      </w:r>
      <w:r w:rsidRPr="00605CCC">
        <w:rPr>
          <w:lang w:val="en-US"/>
        </w:rPr>
        <w:t>. In 2015, Valencia had 2,251 organic producers, and a total of 77,014 hectares, which is only the 4</w:t>
      </w:r>
      <w:proofErr w:type="gramStart"/>
      <w:r w:rsidRPr="00605CCC">
        <w:rPr>
          <w:lang w:val="en-US"/>
        </w:rPr>
        <w:t>,5</w:t>
      </w:r>
      <w:proofErr w:type="gramEnd"/>
      <w:r w:rsidRPr="00605CCC">
        <w:rPr>
          <w:lang w:val="en-US"/>
        </w:rPr>
        <w:t>% of the land dedicated to the agriculture.</w:t>
      </w:r>
      <w:r w:rsidR="00C36655">
        <w:rPr>
          <w:lang w:val="en-US"/>
        </w:rPr>
        <w:t xml:space="preserve"> </w:t>
      </w:r>
      <w:r w:rsidR="00CA38B1">
        <w:rPr>
          <w:lang w:val="en-US"/>
        </w:rPr>
        <w:t xml:space="preserve">This plan </w:t>
      </w:r>
      <w:r w:rsidR="00BE0604" w:rsidRPr="00BE0604">
        <w:rPr>
          <w:lang w:val="en-US"/>
        </w:rPr>
        <w:t xml:space="preserve">contributes to the promotion of the professionalization </w:t>
      </w:r>
      <w:r w:rsidR="00CA38B1">
        <w:rPr>
          <w:lang w:val="en-US"/>
        </w:rPr>
        <w:t>of the producers</w:t>
      </w:r>
      <w:r w:rsidR="00BE0604" w:rsidRPr="00BE0604">
        <w:rPr>
          <w:lang w:val="en-US"/>
        </w:rPr>
        <w:t xml:space="preserve">, the introduction of new technologies and the </w:t>
      </w:r>
      <w:r w:rsidR="00CA38B1">
        <w:rPr>
          <w:lang w:val="en-US"/>
        </w:rPr>
        <w:t xml:space="preserve">dissemination of </w:t>
      </w:r>
      <w:r w:rsidR="00CA38B1" w:rsidRPr="00CA38B1">
        <w:rPr>
          <w:i/>
          <w:lang w:val="en-US"/>
        </w:rPr>
        <w:t>How Know</w:t>
      </w:r>
      <w:r w:rsidR="00BE0604" w:rsidRPr="00BE0604">
        <w:rPr>
          <w:lang w:val="en-US"/>
        </w:rPr>
        <w:t xml:space="preserve">. </w:t>
      </w:r>
    </w:p>
    <w:p w:rsidR="00470C51" w:rsidRPr="00702C74" w:rsidRDefault="00702C74" w:rsidP="006C79BE">
      <w:pPr>
        <w:jc w:val="both"/>
        <w:rPr>
          <w:lang w:val="en-US"/>
        </w:rPr>
      </w:pPr>
      <w:r>
        <w:rPr>
          <w:lang w:val="en-US"/>
        </w:rPr>
        <w:t>Therefore, in the region of Valencia m</w:t>
      </w:r>
      <w:r w:rsidRPr="00702C74">
        <w:rPr>
          <w:lang w:val="en-US"/>
        </w:rPr>
        <w:t xml:space="preserve">any groups of small producers have come together to </w:t>
      </w:r>
      <w:r w:rsidR="00CD5BA8">
        <w:rPr>
          <w:lang w:val="en-US"/>
        </w:rPr>
        <w:t>market</w:t>
      </w:r>
      <w:r w:rsidRPr="00702C74">
        <w:rPr>
          <w:lang w:val="en-US"/>
        </w:rPr>
        <w:t xml:space="preserve"> their products and </w:t>
      </w:r>
      <w:r>
        <w:rPr>
          <w:lang w:val="en-US"/>
        </w:rPr>
        <w:t xml:space="preserve">to be </w:t>
      </w:r>
      <w:r w:rsidRPr="00702C74">
        <w:rPr>
          <w:lang w:val="en-US"/>
        </w:rPr>
        <w:t>integrate</w:t>
      </w:r>
      <w:r>
        <w:rPr>
          <w:lang w:val="en-US"/>
        </w:rPr>
        <w:t xml:space="preserve">d into the </w:t>
      </w:r>
      <w:r w:rsidRPr="00702C74">
        <w:rPr>
          <w:lang w:val="en-US"/>
        </w:rPr>
        <w:t xml:space="preserve">agricultural market, based on </w:t>
      </w:r>
      <w:r w:rsidR="002C38BB">
        <w:rPr>
          <w:lang w:val="en-US"/>
        </w:rPr>
        <w:t>a Social Economy model</w:t>
      </w:r>
      <w:r w:rsidRPr="00702C74">
        <w:rPr>
          <w:lang w:val="en-US"/>
        </w:rPr>
        <w:t xml:space="preserve">. This </w:t>
      </w:r>
      <w:r>
        <w:rPr>
          <w:lang w:val="en-US"/>
        </w:rPr>
        <w:t xml:space="preserve">has </w:t>
      </w:r>
      <w:r w:rsidRPr="00702C74">
        <w:rPr>
          <w:lang w:val="en-US"/>
        </w:rPr>
        <w:t>allow</w:t>
      </w:r>
      <w:r>
        <w:rPr>
          <w:lang w:val="en-US"/>
        </w:rPr>
        <w:t>ed</w:t>
      </w:r>
      <w:r w:rsidRPr="00702C74">
        <w:rPr>
          <w:lang w:val="en-US"/>
        </w:rPr>
        <w:t xml:space="preserve"> avoiding intermediaries and defending a fair and ecological trade.</w:t>
      </w:r>
    </w:p>
    <w:p w:rsidR="00977C32" w:rsidRPr="00977C32" w:rsidRDefault="00C36655" w:rsidP="006C79BE">
      <w:pPr>
        <w:pStyle w:val="Prrafodelista"/>
        <w:numPr>
          <w:ilvl w:val="0"/>
          <w:numId w:val="1"/>
        </w:numPr>
        <w:tabs>
          <w:tab w:val="left" w:pos="426"/>
        </w:tabs>
        <w:ind w:left="0" w:firstLine="0"/>
        <w:contextualSpacing w:val="0"/>
        <w:jc w:val="both"/>
        <w:rPr>
          <w:lang w:val="en-US"/>
        </w:rPr>
      </w:pPr>
      <w:r>
        <w:rPr>
          <w:rFonts w:asciiTheme="majorHAnsi" w:hAnsiTheme="majorHAnsi"/>
          <w:b/>
          <w:i/>
          <w:lang w:val="en-US"/>
        </w:rPr>
        <w:t>DETAILS</w:t>
      </w:r>
      <w:r w:rsidR="00470C51" w:rsidRPr="00702C74">
        <w:rPr>
          <w:rFonts w:asciiTheme="majorHAnsi" w:hAnsiTheme="majorHAnsi"/>
          <w:b/>
          <w:i/>
          <w:lang w:val="en-US"/>
        </w:rPr>
        <w:t xml:space="preserve"> OF THE EVENT:</w:t>
      </w:r>
      <w:r w:rsidR="00702C74">
        <w:rPr>
          <w:rFonts w:asciiTheme="majorHAnsi" w:hAnsiTheme="majorHAnsi"/>
          <w:b/>
          <w:i/>
          <w:lang w:val="en-US"/>
        </w:rPr>
        <w:t xml:space="preserve"> </w:t>
      </w:r>
    </w:p>
    <w:p w:rsidR="002C38BB" w:rsidRPr="00CD6F6B" w:rsidRDefault="00C36655" w:rsidP="00CD6F6B">
      <w:pPr>
        <w:pStyle w:val="Prrafodelista"/>
        <w:numPr>
          <w:ilvl w:val="1"/>
          <w:numId w:val="1"/>
        </w:numPr>
        <w:tabs>
          <w:tab w:val="left" w:pos="567"/>
        </w:tabs>
        <w:ind w:left="567"/>
        <w:contextualSpacing w:val="0"/>
        <w:jc w:val="both"/>
        <w:rPr>
          <w:lang w:val="en-US"/>
        </w:rPr>
      </w:pPr>
      <w:r w:rsidRPr="00CD6F6B">
        <w:rPr>
          <w:u w:val="single"/>
          <w:lang w:val="en-US"/>
        </w:rPr>
        <w:t>AIM</w:t>
      </w:r>
      <w:r w:rsidRPr="00CD6F6B">
        <w:rPr>
          <w:lang w:val="en-US"/>
        </w:rPr>
        <w:t xml:space="preserve">: </w:t>
      </w:r>
      <w:r w:rsidR="00CD6F6B" w:rsidRPr="00CD6F6B">
        <w:rPr>
          <w:lang w:val="en-US"/>
        </w:rPr>
        <w:t>(</w:t>
      </w:r>
      <w:proofErr w:type="spellStart"/>
      <w:r w:rsidR="00CD6F6B" w:rsidRPr="00CD6F6B">
        <w:rPr>
          <w:lang w:val="en-US"/>
        </w:rPr>
        <w:t>i</w:t>
      </w:r>
      <w:proofErr w:type="spellEnd"/>
      <w:r w:rsidR="00CD6F6B" w:rsidRPr="00CD6F6B">
        <w:rPr>
          <w:lang w:val="en-US"/>
        </w:rPr>
        <w:t xml:space="preserve">) </w:t>
      </w:r>
      <w:r w:rsidR="006C79BE" w:rsidRPr="00CD6F6B">
        <w:rPr>
          <w:lang w:val="en-US"/>
        </w:rPr>
        <w:t>S</w:t>
      </w:r>
      <w:r w:rsidR="00BF7A12" w:rsidRPr="00CD6F6B">
        <w:rPr>
          <w:lang w:val="en-US"/>
        </w:rPr>
        <w:t xml:space="preserve">preading, defending and stimulating the cooperativism as an entrepreneurial model which allows </w:t>
      </w:r>
      <w:r w:rsidR="00D6126E" w:rsidRPr="00CD6F6B">
        <w:rPr>
          <w:lang w:val="en-US"/>
        </w:rPr>
        <w:t xml:space="preserve">small </w:t>
      </w:r>
      <w:r w:rsidR="00BF7A12" w:rsidRPr="00CD6F6B">
        <w:rPr>
          <w:lang w:val="en-US"/>
        </w:rPr>
        <w:t xml:space="preserve">farmers </w:t>
      </w:r>
      <w:r w:rsidR="006C79BE" w:rsidRPr="00CD6F6B">
        <w:rPr>
          <w:lang w:val="en-US"/>
        </w:rPr>
        <w:t>to participate</w:t>
      </w:r>
      <w:r w:rsidR="00BF7A12" w:rsidRPr="00CD6F6B">
        <w:rPr>
          <w:lang w:val="en-US"/>
        </w:rPr>
        <w:t xml:space="preserve"> in the added value of their products and to give by extension more transparency and stabili</w:t>
      </w:r>
      <w:r w:rsidR="00CD6F6B" w:rsidRPr="00CD6F6B">
        <w:rPr>
          <w:lang w:val="en-US"/>
        </w:rPr>
        <w:t>ty to the agricultural markets; (ii) d</w:t>
      </w:r>
      <w:r w:rsidR="002C38BB" w:rsidRPr="00CD6F6B">
        <w:rPr>
          <w:lang w:val="en-US"/>
        </w:rPr>
        <w:t>iscussing the future challenges of the sector</w:t>
      </w:r>
      <w:r w:rsidR="00CD6F6B" w:rsidRPr="00CD6F6B">
        <w:rPr>
          <w:lang w:val="en-US"/>
        </w:rPr>
        <w:t>; (iii)</w:t>
      </w:r>
      <w:r w:rsidR="00CD6F6B">
        <w:rPr>
          <w:lang w:val="en-US"/>
        </w:rPr>
        <w:t xml:space="preserve"> s</w:t>
      </w:r>
      <w:r w:rsidR="002C38BB" w:rsidRPr="00CD6F6B">
        <w:rPr>
          <w:lang w:val="en-US"/>
        </w:rPr>
        <w:t xml:space="preserve">preading the meaning and advantages of a Social Economy model. </w:t>
      </w:r>
    </w:p>
    <w:p w:rsidR="00CD6F6B" w:rsidRDefault="00C36655" w:rsidP="00CD6F6B">
      <w:pPr>
        <w:pStyle w:val="Prrafodelista"/>
        <w:numPr>
          <w:ilvl w:val="1"/>
          <w:numId w:val="1"/>
        </w:numPr>
        <w:tabs>
          <w:tab w:val="left" w:pos="567"/>
        </w:tabs>
        <w:ind w:left="567"/>
        <w:contextualSpacing w:val="0"/>
        <w:jc w:val="both"/>
        <w:rPr>
          <w:lang w:val="en-US"/>
        </w:rPr>
      </w:pPr>
      <w:r w:rsidRPr="00CD6F6B">
        <w:rPr>
          <w:u w:val="single"/>
          <w:lang w:val="en-US"/>
        </w:rPr>
        <w:t>EXECUTION</w:t>
      </w:r>
      <w:r w:rsidRPr="00CD6F6B">
        <w:rPr>
          <w:lang w:val="en-US"/>
        </w:rPr>
        <w:t xml:space="preserve">: The </w:t>
      </w:r>
      <w:r w:rsidR="00CD6F6B" w:rsidRPr="00CD6F6B">
        <w:rPr>
          <w:lang w:val="en-US"/>
        </w:rPr>
        <w:t>event will</w:t>
      </w:r>
      <w:r w:rsidRPr="00CD6F6B">
        <w:rPr>
          <w:lang w:val="en-US"/>
        </w:rPr>
        <w:t xml:space="preserve"> be developed by the regional Government of Valencia, through the joint work of Presidency, the regional Ministry of Economy, </w:t>
      </w:r>
      <w:r w:rsidR="00CD6F6B" w:rsidRPr="00CD6F6B">
        <w:rPr>
          <w:lang w:val="en-US"/>
        </w:rPr>
        <w:t>and the</w:t>
      </w:r>
      <w:r w:rsidRPr="00CD6F6B">
        <w:rPr>
          <w:lang w:val="en-US"/>
        </w:rPr>
        <w:t xml:space="preserve"> regional Ministry of Agricult</w:t>
      </w:r>
      <w:r w:rsidR="00CD6F6B">
        <w:rPr>
          <w:lang w:val="en-US"/>
        </w:rPr>
        <w:t>ure.</w:t>
      </w:r>
    </w:p>
    <w:p w:rsidR="00C36655" w:rsidRPr="006C79BE" w:rsidRDefault="00CD6F6B" w:rsidP="00CD6F6B">
      <w:pPr>
        <w:pStyle w:val="Prrafodelista"/>
        <w:tabs>
          <w:tab w:val="left" w:pos="567"/>
        </w:tabs>
        <w:ind w:left="567"/>
        <w:contextualSpacing w:val="0"/>
        <w:jc w:val="both"/>
        <w:rPr>
          <w:lang w:val="en-US"/>
        </w:rPr>
      </w:pPr>
      <w:r>
        <w:rPr>
          <w:lang w:val="en-US"/>
        </w:rPr>
        <w:t xml:space="preserve">This joint work shows how </w:t>
      </w:r>
      <w:r w:rsidRPr="00CD6F6B">
        <w:rPr>
          <w:lang w:val="en-US"/>
        </w:rPr>
        <w:t xml:space="preserve">the Valencian Government is committed to a Social Economy model, and </w:t>
      </w:r>
      <w:r>
        <w:rPr>
          <w:lang w:val="en-US"/>
        </w:rPr>
        <w:t xml:space="preserve">to </w:t>
      </w:r>
      <w:r w:rsidRPr="00CD6F6B">
        <w:rPr>
          <w:lang w:val="en-US"/>
        </w:rPr>
        <w:t>the promotion of the cooperativi</w:t>
      </w:r>
      <w:r>
        <w:rPr>
          <w:lang w:val="en-US"/>
        </w:rPr>
        <w:t>sm as a</w:t>
      </w:r>
      <w:r w:rsidRPr="00CD6F6B">
        <w:rPr>
          <w:lang w:val="en-US"/>
        </w:rPr>
        <w:t xml:space="preserve"> formula</w:t>
      </w:r>
      <w:r>
        <w:rPr>
          <w:lang w:val="en-US"/>
        </w:rPr>
        <w:t xml:space="preserve"> which</w:t>
      </w:r>
      <w:bookmarkStart w:id="0" w:name="_GoBack"/>
      <w:bookmarkEnd w:id="0"/>
      <w:r w:rsidRPr="00CD6F6B">
        <w:rPr>
          <w:lang w:val="en-US"/>
        </w:rPr>
        <w:t xml:space="preserve"> helps to avoid the depopulation on the countryside, to develop social aims, maintaining and creating employment in the areas where the cooperatives are established, contributing to the sustainability of the environment and to the rural development.</w:t>
      </w:r>
    </w:p>
    <w:sectPr w:rsidR="00C36655" w:rsidRPr="006C79BE">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542" w:rsidRDefault="00F97542" w:rsidP="007E3269">
      <w:pPr>
        <w:spacing w:after="0" w:line="240" w:lineRule="auto"/>
      </w:pPr>
      <w:r>
        <w:separator/>
      </w:r>
    </w:p>
  </w:endnote>
  <w:endnote w:type="continuationSeparator" w:id="0">
    <w:p w:rsidR="00F97542" w:rsidRDefault="00F97542" w:rsidP="007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542" w:rsidRDefault="00F97542" w:rsidP="007E3269">
      <w:pPr>
        <w:spacing w:after="0" w:line="240" w:lineRule="auto"/>
      </w:pPr>
      <w:r>
        <w:separator/>
      </w:r>
    </w:p>
  </w:footnote>
  <w:footnote w:type="continuationSeparator" w:id="0">
    <w:p w:rsidR="00F97542" w:rsidRDefault="00F97542" w:rsidP="007E3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639" w:type="dxa"/>
      <w:tblInd w:w="-4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65"/>
      <w:gridCol w:w="2907"/>
      <w:gridCol w:w="3367"/>
    </w:tblGrid>
    <w:tr w:rsidR="007E3269" w:rsidRPr="007E3269" w:rsidTr="004E297B">
      <w:tc>
        <w:tcPr>
          <w:tcW w:w="3365" w:type="dxa"/>
        </w:tcPr>
        <w:p w:rsidR="007E3269" w:rsidRDefault="007E3269" w:rsidP="004E297B">
          <w:pPr>
            <w:pStyle w:val="Encabezado"/>
          </w:pPr>
          <w:r>
            <w:rPr>
              <w:noProof/>
              <w:lang w:eastAsia="es-ES"/>
            </w:rPr>
            <w:drawing>
              <wp:inline distT="0" distB="0" distL="0" distR="0" wp14:anchorId="59962E4E" wp14:editId="717B5C92">
                <wp:extent cx="1299791" cy="540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_distintiu_horitzontal_cmyk_v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9791" cy="540000"/>
                        </a:xfrm>
                        <a:prstGeom prst="rect">
                          <a:avLst/>
                        </a:prstGeom>
                      </pic:spPr>
                    </pic:pic>
                  </a:graphicData>
                </a:graphic>
              </wp:inline>
            </w:drawing>
          </w:r>
        </w:p>
      </w:tc>
      <w:tc>
        <w:tcPr>
          <w:tcW w:w="2907" w:type="dxa"/>
        </w:tcPr>
        <w:p w:rsidR="007E3269" w:rsidRDefault="007E3269" w:rsidP="004E297B">
          <w:pPr>
            <w:pStyle w:val="Encabezado"/>
          </w:pPr>
        </w:p>
      </w:tc>
      <w:tc>
        <w:tcPr>
          <w:tcW w:w="3367" w:type="dxa"/>
        </w:tcPr>
        <w:p w:rsidR="007E3269" w:rsidRPr="007E3269" w:rsidRDefault="007E3269" w:rsidP="004E297B">
          <w:pPr>
            <w:pStyle w:val="Encabezado"/>
            <w:jc w:val="right"/>
            <w:rPr>
              <w:lang w:val="en-US"/>
            </w:rPr>
          </w:pPr>
          <w:r>
            <w:rPr>
              <w:noProof/>
              <w:lang w:eastAsia="es-ES"/>
            </w:rPr>
            <w:drawing>
              <wp:inline distT="0" distB="0" distL="0" distR="0" wp14:anchorId="332D55B4" wp14:editId="6D3DB07B">
                <wp:extent cx="1054132" cy="540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VRE 2017.jpg"/>
                        <pic:cNvPicPr/>
                      </pic:nvPicPr>
                      <pic:blipFill>
                        <a:blip r:embed="rId2">
                          <a:extLst>
                            <a:ext uri="{28A0092B-C50C-407E-A947-70E740481C1C}">
                              <a14:useLocalDpi xmlns:a14="http://schemas.microsoft.com/office/drawing/2010/main" val="0"/>
                            </a:ext>
                          </a:extLst>
                        </a:blip>
                        <a:stretch>
                          <a:fillRect/>
                        </a:stretch>
                      </pic:blipFill>
                      <pic:spPr>
                        <a:xfrm>
                          <a:off x="0" y="0"/>
                          <a:ext cx="1054132" cy="540000"/>
                        </a:xfrm>
                        <a:prstGeom prst="rect">
                          <a:avLst/>
                        </a:prstGeom>
                      </pic:spPr>
                    </pic:pic>
                  </a:graphicData>
                </a:graphic>
              </wp:inline>
            </w:drawing>
          </w:r>
        </w:p>
      </w:tc>
    </w:tr>
  </w:tbl>
  <w:p w:rsidR="007E3269" w:rsidRPr="007E3269" w:rsidRDefault="007E3269">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496"/>
    <w:multiLevelType w:val="hybridMultilevel"/>
    <w:tmpl w:val="4DF07982"/>
    <w:lvl w:ilvl="0" w:tplc="DE9203C2">
      <w:start w:val="1"/>
      <w:numFmt w:val="decimal"/>
      <w:lvlText w:val="%1."/>
      <w:lvlJc w:val="left"/>
      <w:pPr>
        <w:ind w:left="720" w:hanging="360"/>
      </w:pPr>
      <w:rPr>
        <w:b/>
        <w: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DEC"/>
    <w:rsid w:val="00127F6B"/>
    <w:rsid w:val="00294697"/>
    <w:rsid w:val="002C38BB"/>
    <w:rsid w:val="002E1B71"/>
    <w:rsid w:val="00351765"/>
    <w:rsid w:val="003D24D3"/>
    <w:rsid w:val="00470C51"/>
    <w:rsid w:val="004935A4"/>
    <w:rsid w:val="00605CCC"/>
    <w:rsid w:val="006C79BE"/>
    <w:rsid w:val="00702C74"/>
    <w:rsid w:val="00721417"/>
    <w:rsid w:val="00731F20"/>
    <w:rsid w:val="007772F1"/>
    <w:rsid w:val="007B3A6B"/>
    <w:rsid w:val="007E3269"/>
    <w:rsid w:val="00950D32"/>
    <w:rsid w:val="00977C32"/>
    <w:rsid w:val="00A36F27"/>
    <w:rsid w:val="00BA7DC6"/>
    <w:rsid w:val="00BE0604"/>
    <w:rsid w:val="00BF7A12"/>
    <w:rsid w:val="00C36655"/>
    <w:rsid w:val="00C853A2"/>
    <w:rsid w:val="00CA38B1"/>
    <w:rsid w:val="00CB1DEC"/>
    <w:rsid w:val="00CD5BA8"/>
    <w:rsid w:val="00CD6F6B"/>
    <w:rsid w:val="00D6126E"/>
    <w:rsid w:val="00DA38F6"/>
    <w:rsid w:val="00F97542"/>
    <w:rsid w:val="00FF20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32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3269"/>
  </w:style>
  <w:style w:type="paragraph" w:styleId="Piedepgina">
    <w:name w:val="footer"/>
    <w:basedOn w:val="Normal"/>
    <w:link w:val="PiedepginaCar"/>
    <w:uiPriority w:val="99"/>
    <w:unhideWhenUsed/>
    <w:rsid w:val="007E32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3269"/>
  </w:style>
  <w:style w:type="table" w:styleId="Tablaconcuadrcula">
    <w:name w:val="Table Grid"/>
    <w:basedOn w:val="Tablanormal"/>
    <w:uiPriority w:val="59"/>
    <w:rsid w:val="007E32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32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269"/>
    <w:rPr>
      <w:rFonts w:ascii="Tahoma" w:hAnsi="Tahoma" w:cs="Tahoma"/>
      <w:sz w:val="16"/>
      <w:szCs w:val="16"/>
    </w:rPr>
  </w:style>
  <w:style w:type="paragraph" w:styleId="Prrafodelista">
    <w:name w:val="List Paragraph"/>
    <w:basedOn w:val="Normal"/>
    <w:uiPriority w:val="34"/>
    <w:qFormat/>
    <w:rsid w:val="00BF7A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326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3269"/>
  </w:style>
  <w:style w:type="paragraph" w:styleId="Piedepgina">
    <w:name w:val="footer"/>
    <w:basedOn w:val="Normal"/>
    <w:link w:val="PiedepginaCar"/>
    <w:uiPriority w:val="99"/>
    <w:unhideWhenUsed/>
    <w:rsid w:val="007E326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3269"/>
  </w:style>
  <w:style w:type="table" w:styleId="Tablaconcuadrcula">
    <w:name w:val="Table Grid"/>
    <w:basedOn w:val="Tablanormal"/>
    <w:uiPriority w:val="59"/>
    <w:rsid w:val="007E32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32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269"/>
    <w:rPr>
      <w:rFonts w:ascii="Tahoma" w:hAnsi="Tahoma" w:cs="Tahoma"/>
      <w:sz w:val="16"/>
      <w:szCs w:val="16"/>
    </w:rPr>
  </w:style>
  <w:style w:type="paragraph" w:styleId="Prrafodelista">
    <w:name w:val="List Paragraph"/>
    <w:basedOn w:val="Normal"/>
    <w:uiPriority w:val="34"/>
    <w:qFormat/>
    <w:rsid w:val="00BF7A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379</Words>
  <Characters>2086</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Romero - UEGVA</dc:creator>
  <cp:lastModifiedBy>Miguel Romero - UEGVA</cp:lastModifiedBy>
  <cp:revision>17</cp:revision>
  <dcterms:created xsi:type="dcterms:W3CDTF">2018-04-26T14:28:00Z</dcterms:created>
  <dcterms:modified xsi:type="dcterms:W3CDTF">2018-04-27T13:02:00Z</dcterms:modified>
</cp:coreProperties>
</file>