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-152400</wp:posOffset>
            </wp:positionH>
            <wp:positionV relativeFrom="paragraph">
              <wp:posOffset>-720090</wp:posOffset>
            </wp:positionV>
            <wp:extent cx="6120130" cy="15240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/>
      </w:pPr>
      <w:r>
        <w:rPr>
          <w:rFonts w:ascii="Arial" w:hAnsi="Arial"/>
          <w:b/>
        </w:rPr>
        <w:t>EUROPEAN SOCIAL ECONOMY REGIONS 2018 PILOT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LOCAL VALENCIA EVENT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tabs>
          <w:tab w:val="left" w:pos="426" w:leader="none"/>
        </w:tabs>
        <w:spacing w:before="0" w:after="200"/>
        <w:ind w:left="0" w:hanging="0"/>
        <w:contextualSpacing/>
        <w:jc w:val="center"/>
        <w:rPr>
          <w:rFonts w:ascii="Arial" w:hAnsi="Arial"/>
          <w:b/>
          <w:b/>
          <w:bCs/>
          <w:highlight w:val="yellow"/>
        </w:rPr>
      </w:pPr>
      <w:r>
        <w:rPr>
          <w:rFonts w:ascii="Arial" w:hAnsi="Arial"/>
          <w:b/>
          <w:bCs/>
          <w:i/>
          <w:lang w:val="en-US"/>
        </w:rPr>
        <w:t>“</w:t>
      </w:r>
      <w:r>
        <w:rPr>
          <w:rFonts w:ascii="Arial" w:hAnsi="Arial"/>
          <w:b/>
          <w:bCs/>
          <w:i/>
          <w:lang w:val="en-US"/>
        </w:rPr>
        <w:t>New Cooperativism in Agriculture in Valencia”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Día: </w:t>
        <w:tab/>
        <w:tab/>
        <w:t>17 de julio de 2018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Lugar: </w:t>
        <w:tab/>
        <w:t>Ciudad Administrativa 9 de octubre. Salón de actos del edificio B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10h-10h15</w:t>
        <w:tab/>
        <w:t xml:space="preserve">Apertura de la jornada: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Conseller de Economía Sostenible, Sectores productivos, Comercio y Trabajo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10h15-10h45  Panel 1: Introducción</w:t>
        <w:tab/>
        <w:tab/>
        <w:tab/>
        <w:t xml:space="preserve">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Teresa López-García Usach, DG AGRI Comisión Europea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Cirilo Arnandis, Presidente de la Federación de Cooperativas Agroalimentarias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Raúl Compes. Profesor titular de la Universidad Politécnica de Valencia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10h45-12h</w:t>
        <w:tab/>
        <w:t xml:space="preserve">Panel 2: Intervención de las consellerías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</w:rPr>
        <w:t>Consellería de Agricultura: DG de Agricultura, Ganadería y Pesca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</w:rPr>
        <w:t>Consellería de Agricultura: DG de Desarrollo Rural y Política Agraria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Consellería Igualdad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</w:rPr>
        <w:t>Consellería de Economía Sostenible: DG de Economía, Emprendimiento y   Cooperativismo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12h-12h30</w:t>
        <w:tab/>
        <w:t>Pausa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12h30-14h</w:t>
        <w:tab/>
        <w:t>Panel 3: Protagonistas y asociaciones del medio rural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Federación de mujeres rurales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Asociación de emprendedores rurales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Cooperativa Microviñas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</w:rPr>
        <w:t>Federación de cooperativas eléctricas de la C.V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</w:rPr>
        <w:t>Federació de cooperatives agroalimentaries de la C.V.</w:t>
      </w:r>
    </w:p>
    <w:p>
      <w:pPr>
        <w:pStyle w:val="ListParagraph"/>
        <w:ind w:left="7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4918075</wp:posOffset>
            </wp:positionH>
            <wp:positionV relativeFrom="paragraph">
              <wp:posOffset>22225</wp:posOffset>
            </wp:positionV>
            <wp:extent cx="1235710" cy="115316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6350</wp:posOffset>
            </wp:positionH>
            <wp:positionV relativeFrom="paragraph">
              <wp:posOffset>123190</wp:posOffset>
            </wp:positionV>
            <wp:extent cx="1563370" cy="648335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Mang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imSun" w:cs="Mangal"/>
    </w:rPr>
  </w:style>
  <w:style w:type="character" w:styleId="ListLabel2">
    <w:name w:val="ListLabel 2"/>
    <w:qFormat/>
    <w:rPr>
      <w:rFonts w:eastAsia="SimSun" w:cs="Mangal"/>
    </w:rPr>
  </w:style>
  <w:style w:type="character" w:styleId="ListLabel3">
    <w:name w:val="ListLabel 3"/>
    <w:qFormat/>
    <w:rPr>
      <w:rFonts w:ascii="Arial" w:hAnsi="Arial" w:eastAsia="SimSun" w:cs="Mangal"/>
    </w:rPr>
  </w:style>
  <w:style w:type="character" w:styleId="ListLabel4">
    <w:name w:val="ListLabel 4"/>
    <w:qFormat/>
    <w:rPr>
      <w:rFonts w:ascii="Arial" w:hAnsi="Arial" w:cs="Mang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Arial" w:hAnsi="Arial" w:cs="Mang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Encabezamiento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3c2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LibreOffice/5.1.6.2$Windows_x86 LibreOffice_project/07ac168c60a517dba0f0d7bc7540f5afa45f0909</Application>
  <Pages>1</Pages>
  <Words>163</Words>
  <Characters>980</Characters>
  <CharactersWithSpaces>1131</CharactersWithSpaces>
  <Paragraphs>25</Paragraphs>
  <Company>Etica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2018-06-26T17:31:00Z</dcterms:created>
  <dc:creator>Francisco Alvarez Molina</dc:creator>
  <dc:description/>
  <dc:language>es-ES</dc:language>
  <cp:lastModifiedBy/>
  <cp:lastPrinted>2018-06-27T14:09:31Z</cp:lastPrinted>
  <dcterms:modified xsi:type="dcterms:W3CDTF">2018-06-27T15:22:16Z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Etica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